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8D" w:rsidRDefault="0082706C" w:rsidP="002A058D">
      <w:pPr>
        <w:pStyle w:val="docdata"/>
        <w:spacing w:before="0" w:beforeAutospacing="0" w:after="0" w:afterAutospacing="0"/>
        <w:ind w:right="-1296" w:hanging="1080"/>
        <w:jc w:val="both"/>
        <w:rPr>
          <w:noProof/>
          <w:color w:val="000000"/>
        </w:rPr>
      </w:pPr>
      <w:r>
        <w:rPr>
          <w:color w:val="000000"/>
        </w:rPr>
        <w:t xml:space="preserve">            </w:t>
      </w:r>
    </w:p>
    <w:p w:rsidR="003431C3" w:rsidRDefault="003431C3" w:rsidP="002A058D">
      <w:pPr>
        <w:pStyle w:val="docdata"/>
        <w:spacing w:before="0" w:beforeAutospacing="0" w:after="0" w:afterAutospacing="0"/>
        <w:ind w:right="-1296" w:hanging="1080"/>
        <w:jc w:val="both"/>
        <w:rPr>
          <w:noProof/>
          <w:color w:val="000000"/>
        </w:rPr>
      </w:pPr>
    </w:p>
    <w:p w:rsidR="003431C3" w:rsidRDefault="003431C3" w:rsidP="002A058D">
      <w:pPr>
        <w:pStyle w:val="docdata"/>
        <w:spacing w:before="0" w:beforeAutospacing="0" w:after="0" w:afterAutospacing="0"/>
        <w:ind w:right="-1296" w:hanging="1080"/>
        <w:jc w:val="both"/>
        <w:rPr>
          <w:noProof/>
          <w:color w:val="000000"/>
        </w:rPr>
      </w:pPr>
    </w:p>
    <w:p w:rsidR="003431C3" w:rsidRDefault="003431C3" w:rsidP="003431C3">
      <w:pPr>
        <w:pStyle w:val="docdata"/>
        <w:spacing w:before="0" w:beforeAutospacing="0" w:after="0" w:afterAutospacing="0"/>
        <w:ind w:right="-1296" w:hanging="1080"/>
        <w:jc w:val="both"/>
        <w:rPr>
          <w:noProof/>
          <w:color w:val="000000"/>
        </w:rPr>
      </w:pPr>
      <w:bookmarkStart w:id="0" w:name="_GoBack"/>
      <w:r w:rsidRPr="003431C3">
        <w:rPr>
          <w:noProof/>
          <w:color w:val="000000"/>
        </w:rPr>
        <w:drawing>
          <wp:inline distT="0" distB="0" distL="0" distR="0">
            <wp:extent cx="5940425" cy="85865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31C3" w:rsidRDefault="003431C3" w:rsidP="002A058D">
      <w:pPr>
        <w:pStyle w:val="docdata"/>
        <w:spacing w:before="0" w:beforeAutospacing="0" w:after="0" w:afterAutospacing="0"/>
        <w:ind w:right="-1296" w:hanging="1080"/>
        <w:jc w:val="both"/>
        <w:rPr>
          <w:color w:val="000000"/>
        </w:rPr>
      </w:pPr>
    </w:p>
    <w:p w:rsidR="002A058D" w:rsidRPr="00660568" w:rsidRDefault="002A058D" w:rsidP="002A058D">
      <w:pPr>
        <w:pStyle w:val="docdata"/>
        <w:spacing w:before="0" w:beforeAutospacing="0" w:after="0" w:afterAutospacing="0"/>
        <w:ind w:right="-1296" w:hanging="1080"/>
        <w:jc w:val="both"/>
        <w:rPr>
          <w:sz w:val="28"/>
        </w:rPr>
      </w:pPr>
    </w:p>
    <w:p w:rsidR="00FC6522" w:rsidRDefault="00FC6522" w:rsidP="00835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на русском языке и других языках</w:t>
      </w:r>
      <w:r w:rsidR="0082706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образования вне зависимости от того, в какой языковой группе обучается воспитанник.</w:t>
      </w:r>
    </w:p>
    <w:p w:rsidR="0083595D" w:rsidRPr="00FC6522" w:rsidRDefault="0083595D" w:rsidP="00835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3595D" w:rsidRPr="0083595D" w:rsidRDefault="00FC6522" w:rsidP="0083595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3595D">
        <w:rPr>
          <w:rFonts w:ascii="Times New Roman" w:eastAsia="Times New Roman" w:hAnsi="Times New Roman" w:cs="Times New Roman"/>
          <w:b/>
          <w:sz w:val="28"/>
          <w:szCs w:val="24"/>
        </w:rPr>
        <w:t>3. Языки изучения</w:t>
      </w:r>
    </w:p>
    <w:p w:rsidR="0083595D" w:rsidRDefault="00FC6522" w:rsidP="0083595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3.1. В детском саду возможно изучение следующих родных языков из числа языков народов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РФ, в том числе государственного языка Республики Башкортостан: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br/>
        <w:t>• русского языка;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br/>
        <w:t>• башкирского языка.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3.2. Выбор языка изучения осуществляется родителями (законными представителями)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обучающихся при приеме на обучение по основной образовательной программе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дошкольного образования путем указания в заявление о приеме выбранного языка изучения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br/>
        <w:t xml:space="preserve">из перечисленных в пункте 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3.1 Положения.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3.3. Смена языка изучения на другой из перечисленных в пункте 3.1 Положения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осуществляется по решению заведующего детским садом на основании заявления родителя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(законного представителя) обучающегося о смене языка изучения (родного языка из числа</w:t>
      </w:r>
      <w:r w:rsidR="0082706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языков народов РФ, в том числе государственного языка Республики Башкортостан).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3.4. Изучение иностранного языка (</w:t>
      </w:r>
      <w:proofErr w:type="spellStart"/>
      <w:r w:rsidRPr="00660568">
        <w:rPr>
          <w:rFonts w:ascii="Times New Roman" w:eastAsia="Times New Roman" w:hAnsi="Times New Roman" w:cs="Times New Roman"/>
          <w:sz w:val="28"/>
          <w:szCs w:val="24"/>
        </w:rPr>
        <w:t>англиского</w:t>
      </w:r>
      <w:proofErr w:type="spellEnd"/>
      <w:r w:rsidRPr="00660568">
        <w:rPr>
          <w:rFonts w:ascii="Times New Roman" w:eastAsia="Times New Roman" w:hAnsi="Times New Roman" w:cs="Times New Roman"/>
          <w:sz w:val="28"/>
          <w:szCs w:val="24"/>
        </w:rPr>
        <w:t>) возможно в рамках дополнительных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образовательных программ, реализуемых детским садом.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3.5. Изучение башкирского языка воспитанниками, для которых выбрали русский язык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образования, организуется в группах детей старше трех лет в соответствии с основной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образовательной программой дошкольного образования.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3.6. Изучение русского языка воспитанниками, для которых выбрали башкирский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язык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образования, организуется группах детей старше трех лет в соответствии с основной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образовательной программой дошкольного образования.</w:t>
      </w: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3.7. В детском саду создается необходимое количество групп для раздельного комфортного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изучения обучающимися родных, государственного и иностранного языков.</w:t>
      </w:r>
    </w:p>
    <w:p w:rsidR="0083595D" w:rsidRDefault="0083595D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3595D">
        <w:rPr>
          <w:rFonts w:ascii="Times New Roman" w:eastAsia="Times New Roman" w:hAnsi="Times New Roman" w:cs="Times New Roman"/>
          <w:b/>
          <w:sz w:val="28"/>
          <w:szCs w:val="24"/>
        </w:rPr>
        <w:t>3. Заключительные положения</w:t>
      </w:r>
    </w:p>
    <w:p w:rsidR="0082706C" w:rsidRPr="0083595D" w:rsidRDefault="0082706C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3595D" w:rsidRDefault="00FC6522" w:rsidP="008359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t>3.1. Изменения в настоящее Положение могут вноситься Учреждением в соответствии с</w:t>
      </w:r>
      <w:r w:rsidR="0083595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60568">
        <w:rPr>
          <w:rFonts w:ascii="Times New Roman" w:eastAsia="Times New Roman" w:hAnsi="Times New Roman" w:cs="Times New Roman"/>
          <w:sz w:val="28"/>
          <w:szCs w:val="24"/>
        </w:rPr>
        <w:t>действующим законодательством и Уставом Учреждения.</w:t>
      </w:r>
    </w:p>
    <w:p w:rsidR="003579AA" w:rsidRPr="00660568" w:rsidRDefault="00FC6522" w:rsidP="0083595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60568">
        <w:rPr>
          <w:rFonts w:ascii="Times New Roman" w:eastAsia="Times New Roman" w:hAnsi="Times New Roman" w:cs="Times New Roman"/>
          <w:sz w:val="28"/>
          <w:szCs w:val="24"/>
        </w:rPr>
        <w:lastRenderedPageBreak/>
        <w:t>3.2. Срок данного положения не ограничен. Положение действует до принятия нового.</w:t>
      </w:r>
    </w:p>
    <w:sectPr w:rsidR="003579AA" w:rsidRPr="00660568" w:rsidSect="00BC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6522"/>
    <w:rsid w:val="002A058D"/>
    <w:rsid w:val="003431C3"/>
    <w:rsid w:val="003579AA"/>
    <w:rsid w:val="00660568"/>
    <w:rsid w:val="0082706C"/>
    <w:rsid w:val="0083595D"/>
    <w:rsid w:val="00BC01B5"/>
    <w:rsid w:val="00F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F60B"/>
  <w15:docId w15:val="{F5D4B9D4-39B5-4DAC-9515-72396F13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C6522"/>
  </w:style>
  <w:style w:type="paragraph" w:styleId="a3">
    <w:name w:val="List Paragraph"/>
    <w:basedOn w:val="a"/>
    <w:uiPriority w:val="34"/>
    <w:qFormat/>
    <w:rsid w:val="008359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010,bqiaagaaeyqcaaagiaiaaanejaaabwwk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82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2025-10-20T06:51:00Z</dcterms:created>
  <dcterms:modified xsi:type="dcterms:W3CDTF">2026-01-28T10:09:00Z</dcterms:modified>
</cp:coreProperties>
</file>